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566C6" w14:textId="2757BB81" w:rsidR="00001679" w:rsidRDefault="00001679" w:rsidP="00001679">
      <w:pPr>
        <w:tabs>
          <w:tab w:val="num" w:pos="432"/>
        </w:tabs>
        <w:spacing w:before="200" w:after="60" w:line="360" w:lineRule="auto"/>
        <w:ind w:left="431" w:hanging="431"/>
        <w:jc w:val="both"/>
        <w:outlineLvl w:val="0"/>
        <w:rPr>
          <w:rFonts w:ascii="Arial" w:hAnsi="Arial" w:cs="Arial"/>
          <w:b/>
          <w:bCs/>
          <w:caps/>
          <w:kern w:val="32"/>
          <w:lang w:val="x-none" w:eastAsia="x-none"/>
        </w:rPr>
      </w:pPr>
      <w:bookmarkStart w:id="0" w:name="_Toc258314243"/>
      <w:r>
        <w:rPr>
          <w:rFonts w:ascii="Arial" w:hAnsi="Arial" w:cs="Arial"/>
          <w:b/>
          <w:bCs/>
          <w:caps/>
          <w:kern w:val="32"/>
          <w:lang w:val="x-none" w:eastAsia="x-none"/>
        </w:rPr>
        <w:t>Przykładowe zapisy do sWZ</w:t>
      </w:r>
    </w:p>
    <w:p w14:paraId="7CD6D5DD" w14:textId="4EC5AFC8" w:rsidR="00001679" w:rsidRPr="00FA51B8" w:rsidRDefault="00001679" w:rsidP="00001679">
      <w:pPr>
        <w:tabs>
          <w:tab w:val="num" w:pos="432"/>
        </w:tabs>
        <w:spacing w:before="200" w:after="60" w:line="360" w:lineRule="auto"/>
        <w:ind w:left="431" w:hanging="431"/>
        <w:jc w:val="both"/>
        <w:outlineLvl w:val="0"/>
        <w:rPr>
          <w:rFonts w:ascii="Arial" w:hAnsi="Arial" w:cs="Arial"/>
          <w:b/>
          <w:bCs/>
          <w:caps/>
          <w:kern w:val="32"/>
          <w:lang w:val="x-none" w:eastAsia="x-none"/>
        </w:rPr>
      </w:pPr>
      <w:r w:rsidRPr="00FA51B8">
        <w:rPr>
          <w:rFonts w:ascii="Arial" w:hAnsi="Arial" w:cs="Arial"/>
          <w:b/>
          <w:bCs/>
          <w:caps/>
          <w:kern w:val="32"/>
          <w:lang w:val="x-none" w:eastAsia="x-none"/>
        </w:rPr>
        <w:t>Tryb udzielenia zamówienia</w:t>
      </w:r>
      <w:bookmarkEnd w:id="0"/>
    </w:p>
    <w:p w14:paraId="58D7816F" w14:textId="77777777" w:rsidR="00001679" w:rsidRDefault="00001679" w:rsidP="00001679">
      <w:pPr>
        <w:pStyle w:val="Akapitzlist"/>
        <w:numPr>
          <w:ilvl w:val="0"/>
          <w:numId w:val="21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eastAsia="x-none"/>
        </w:rPr>
        <w:t xml:space="preserve">Postępowanie o udzielenie zamówienia prowadzone jest w trybie </w:t>
      </w:r>
      <w:r w:rsidRPr="00D804F3">
        <w:rPr>
          <w:rFonts w:ascii="Arial" w:hAnsi="Arial" w:cs="Arial"/>
          <w:b/>
          <w:iCs/>
          <w:color w:val="000000"/>
          <w:lang w:eastAsia="x-none"/>
        </w:rPr>
        <w:t>podstawowym z możliwością negocjacji</w:t>
      </w:r>
      <w:r w:rsidRPr="00D804F3">
        <w:rPr>
          <w:rFonts w:ascii="Arial" w:hAnsi="Arial" w:cs="Arial"/>
          <w:bCs/>
          <w:iCs/>
          <w:color w:val="000000"/>
          <w:lang w:eastAsia="x-none"/>
        </w:rPr>
        <w:t xml:space="preserve">, o którym mowa w art. 275 pkt 2 ustawy </w:t>
      </w:r>
      <w:proofErr w:type="spellStart"/>
      <w:r w:rsidRPr="00D804F3">
        <w:rPr>
          <w:rFonts w:ascii="Arial" w:hAnsi="Arial" w:cs="Arial"/>
          <w:bCs/>
          <w:iCs/>
          <w:color w:val="000000"/>
          <w:lang w:eastAsia="x-none"/>
        </w:rPr>
        <w:t>Pzp</w:t>
      </w:r>
      <w:proofErr w:type="spellEnd"/>
      <w:r w:rsidRPr="00D804F3">
        <w:rPr>
          <w:rFonts w:ascii="Arial" w:hAnsi="Arial" w:cs="Arial"/>
          <w:bCs/>
          <w:iCs/>
          <w:color w:val="000000"/>
          <w:lang w:val="x-none" w:eastAsia="x-none"/>
        </w:rPr>
        <w:t>.</w:t>
      </w:r>
    </w:p>
    <w:p w14:paraId="5E8D6CCB" w14:textId="77777777" w:rsidR="00001679" w:rsidRPr="00D804F3" w:rsidRDefault="00001679" w:rsidP="00001679">
      <w:pPr>
        <w:pStyle w:val="Akapitzlist"/>
        <w:numPr>
          <w:ilvl w:val="0"/>
          <w:numId w:val="21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 xml:space="preserve">Zamawiający, na podstawie art. 275 pkt 2 ustawy </w:t>
      </w:r>
      <w:proofErr w:type="spellStart"/>
      <w:r w:rsidRPr="00D804F3">
        <w:rPr>
          <w:rFonts w:ascii="Arial" w:hAnsi="Arial" w:cs="Arial"/>
          <w:bCs/>
          <w:iCs/>
          <w:color w:val="000000"/>
          <w:lang w:val="x-none" w:eastAsia="x-none"/>
        </w:rPr>
        <w:t>Pzp</w:t>
      </w:r>
      <w:proofErr w:type="spellEnd"/>
      <w:r w:rsidRPr="00D804F3">
        <w:rPr>
          <w:rFonts w:ascii="Arial" w:hAnsi="Arial" w:cs="Arial"/>
          <w:bCs/>
          <w:iCs/>
          <w:color w:val="000000"/>
          <w:lang w:val="x-none" w:eastAsia="x-none"/>
        </w:rPr>
        <w:t>, przewiduje w prowadzonym postępowaniu, możliwość przeprowadzenia negocjacji treści ofert, złożonych w odpowiedzi na ogłoszenie o zamówieniu, w celu ich ulepszenia, stosując zasady wskazane w pkt 3 niniejszej SWZ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7293900B" w14:textId="77777777" w:rsidR="00001679" w:rsidRPr="00D804F3" w:rsidRDefault="00001679" w:rsidP="00001679">
      <w:pPr>
        <w:pStyle w:val="Akapitzlist"/>
        <w:numPr>
          <w:ilvl w:val="0"/>
          <w:numId w:val="21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W przypadku, gdy Zamawiający postanowi nie prowadzić negocjacji, dokona wyboru najkorzystniejszej oferty spośród niepodlegających odrzuceniu ofert, złożonych w odpowiedzi na ogłoszenie o zamówieniu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2209F035" w14:textId="77777777" w:rsidR="00001679" w:rsidRPr="00FA51B8" w:rsidRDefault="00001679" w:rsidP="00001679">
      <w:pPr>
        <w:tabs>
          <w:tab w:val="num" w:pos="432"/>
        </w:tabs>
        <w:spacing w:before="200" w:after="60" w:line="360" w:lineRule="auto"/>
        <w:ind w:left="431" w:hanging="431"/>
        <w:jc w:val="both"/>
        <w:outlineLvl w:val="0"/>
        <w:rPr>
          <w:rFonts w:ascii="Arial" w:hAnsi="Arial" w:cs="Arial"/>
          <w:b/>
          <w:bCs/>
          <w:caps/>
          <w:kern w:val="32"/>
          <w:lang w:eastAsia="x-none"/>
        </w:rPr>
      </w:pPr>
      <w:r w:rsidRPr="00FA51B8">
        <w:rPr>
          <w:rFonts w:ascii="Arial" w:hAnsi="Arial" w:cs="Arial"/>
          <w:b/>
          <w:bCs/>
          <w:caps/>
          <w:kern w:val="32"/>
          <w:lang w:eastAsia="x-none"/>
        </w:rPr>
        <w:t>Zasady obowiązujące PRZY ZASTOSOWANIU PROCEDURY NEGOCJACJI TREŚCI ZŁOŻONYCH OFERT</w:t>
      </w:r>
    </w:p>
    <w:p w14:paraId="7250DE9E" w14:textId="77777777" w:rsidR="00001679" w:rsidRPr="00D804F3" w:rsidRDefault="00001679" w:rsidP="00001679">
      <w:pPr>
        <w:pStyle w:val="Akapitzlist"/>
        <w:numPr>
          <w:ilvl w:val="0"/>
          <w:numId w:val="22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</w:rPr>
        <w:t xml:space="preserve">W przypadku podjęcia przez Zamawiającego decyzji o przeprowadzeniu negocjacji, w celu ulepszenia treści ofert, Zamawiający </w:t>
      </w:r>
      <w:bookmarkStart w:id="1" w:name="_Hlk92711774"/>
      <w:r w:rsidRPr="00D804F3">
        <w:rPr>
          <w:rFonts w:ascii="Arial" w:hAnsi="Arial" w:cs="Arial"/>
        </w:rPr>
        <w:t>nie przewiduje ograniczenia liczby Wykonawców, których zaprosi do negocjacji</w:t>
      </w:r>
      <w:bookmarkEnd w:id="1"/>
      <w:r w:rsidRPr="00D804F3">
        <w:rPr>
          <w:rFonts w:ascii="Arial" w:hAnsi="Arial" w:cs="Arial"/>
        </w:rPr>
        <w:t>.</w:t>
      </w:r>
    </w:p>
    <w:p w14:paraId="23794A89" w14:textId="77777777" w:rsidR="00001679" w:rsidRPr="00D804F3" w:rsidRDefault="00001679" w:rsidP="00001679">
      <w:pPr>
        <w:pStyle w:val="Akapitzlist"/>
        <w:numPr>
          <w:ilvl w:val="0"/>
          <w:numId w:val="22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lang w:val="x-none" w:eastAsia="x-none"/>
        </w:rPr>
        <w:t>Zamawiający poinformuje równocześnie wszystkich Wykonawców, którzy w odpowiedzi na ogłoszenie o zamówieniu złożyli oferty, o Wykonawcach</w:t>
      </w:r>
      <w:r w:rsidRPr="00D804F3">
        <w:rPr>
          <w:rFonts w:ascii="Arial" w:hAnsi="Arial" w:cs="Arial"/>
          <w:bCs/>
          <w:iCs/>
          <w:lang w:eastAsia="x-none"/>
        </w:rPr>
        <w:t>:</w:t>
      </w:r>
    </w:p>
    <w:p w14:paraId="7F2D3C69" w14:textId="77777777" w:rsidR="00001679" w:rsidRPr="00FA51B8" w:rsidRDefault="00001679" w:rsidP="00001679">
      <w:pPr>
        <w:numPr>
          <w:ilvl w:val="0"/>
          <w:numId w:val="19"/>
        </w:numPr>
        <w:spacing w:before="60" w:after="0" w:line="360" w:lineRule="auto"/>
        <w:ind w:left="1037" w:hanging="357"/>
        <w:jc w:val="both"/>
        <w:outlineLvl w:val="1"/>
        <w:rPr>
          <w:rFonts w:ascii="Arial" w:hAnsi="Arial" w:cs="Arial"/>
          <w:bCs/>
          <w:iCs/>
          <w:lang w:eastAsia="x-none"/>
        </w:rPr>
      </w:pPr>
      <w:r w:rsidRPr="00FA51B8">
        <w:rPr>
          <w:rFonts w:ascii="Arial" w:hAnsi="Arial" w:cs="Arial"/>
          <w:bCs/>
          <w:iCs/>
          <w:lang w:val="x-none" w:eastAsia="x-none"/>
        </w:rPr>
        <w:t>których oferty nie zostały odrzucone oraz punktacji przyznanej ofertom w każdym kryterium oceny ofert i łącznej punktacji</w:t>
      </w:r>
      <w:r w:rsidRPr="00FA51B8">
        <w:rPr>
          <w:rFonts w:ascii="Arial" w:hAnsi="Arial" w:cs="Arial"/>
          <w:bCs/>
          <w:iCs/>
          <w:lang w:eastAsia="x-none"/>
        </w:rPr>
        <w:t>,</w:t>
      </w:r>
    </w:p>
    <w:p w14:paraId="057395C3" w14:textId="77777777" w:rsidR="00001679" w:rsidRPr="00D804F3" w:rsidRDefault="00001679" w:rsidP="00001679">
      <w:pPr>
        <w:numPr>
          <w:ilvl w:val="0"/>
          <w:numId w:val="19"/>
        </w:numPr>
        <w:tabs>
          <w:tab w:val="num" w:pos="680"/>
        </w:tabs>
        <w:spacing w:before="60" w:after="0" w:line="360" w:lineRule="auto"/>
        <w:ind w:left="1037" w:hanging="357"/>
        <w:jc w:val="both"/>
        <w:outlineLvl w:val="1"/>
        <w:rPr>
          <w:rFonts w:ascii="Arial" w:hAnsi="Arial" w:cs="Arial"/>
          <w:bCs/>
          <w:iCs/>
          <w:lang w:eastAsia="x-none"/>
        </w:rPr>
      </w:pPr>
      <w:r w:rsidRPr="00FA51B8">
        <w:rPr>
          <w:rFonts w:ascii="Arial" w:hAnsi="Arial" w:cs="Arial"/>
          <w:bCs/>
          <w:iCs/>
          <w:lang w:val="x-none" w:eastAsia="x-none"/>
        </w:rPr>
        <w:t>których oferty zostały odrzucone</w:t>
      </w:r>
      <w:r w:rsidRPr="00FA51B8">
        <w:rPr>
          <w:rFonts w:ascii="Arial" w:hAnsi="Arial" w:cs="Arial"/>
          <w:bCs/>
          <w:iCs/>
          <w:lang w:eastAsia="x-none"/>
        </w:rPr>
        <w:t xml:space="preserve">, </w:t>
      </w:r>
      <w:r w:rsidRPr="00D804F3">
        <w:rPr>
          <w:rFonts w:ascii="Arial" w:hAnsi="Arial" w:cs="Arial"/>
        </w:rPr>
        <w:t>Zamawiający w zaproszeniu do negocjacji wskaże miejsce, termin i sposób ich prowadzenia oraz kryteria oceny ofert, w ramach których negocjacje będą prowadzone.</w:t>
      </w:r>
    </w:p>
    <w:p w14:paraId="3E451901" w14:textId="77777777" w:rsidR="00001679" w:rsidRPr="00D804F3" w:rsidRDefault="00001679" w:rsidP="00001679">
      <w:pPr>
        <w:pStyle w:val="Akapitzlist"/>
        <w:numPr>
          <w:ilvl w:val="0"/>
          <w:numId w:val="23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</w:rPr>
        <w:t>Zamawiający w zaproszeniu do negocjacji wskaże miejsce, termin i sposób ich prowadzenia oraz kryteria oceny ofert, w ramach których negocjacje będą prowadzone.</w:t>
      </w:r>
    </w:p>
    <w:p w14:paraId="7BDD19EB" w14:textId="77777777" w:rsidR="00001679" w:rsidRPr="00D804F3" w:rsidRDefault="00001679" w:rsidP="00001679">
      <w:pPr>
        <w:pStyle w:val="Akapitzlist"/>
        <w:numPr>
          <w:ilvl w:val="0"/>
          <w:numId w:val="23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Zamawiający podczas negocjacji ofert zapewnia równe traktowanie wszystkich Wykonawców. Zamawiający nie udziela informacji w sposób, który mógłby zapewnić niektórym Wykonawcom przewagę nad innymi Wykonawcami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6C38556A" w14:textId="77777777" w:rsidR="00001679" w:rsidRPr="00D804F3" w:rsidRDefault="00001679" w:rsidP="00001679">
      <w:pPr>
        <w:pStyle w:val="Akapitzlist"/>
        <w:numPr>
          <w:ilvl w:val="0"/>
          <w:numId w:val="23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 xml:space="preserve">Prowadzone negocjacje mają charakter poufny, żadna ze stron nie może, bez zgody drugiej strony, ujawniać informacji technicznych i handlowych związanych z </w:t>
      </w:r>
      <w:r w:rsidRPr="00D804F3">
        <w:rPr>
          <w:rFonts w:ascii="Arial" w:hAnsi="Arial" w:cs="Arial"/>
          <w:bCs/>
          <w:iCs/>
          <w:color w:val="000000"/>
          <w:lang w:val="x-none" w:eastAsia="x-none"/>
        </w:rPr>
        <w:lastRenderedPageBreak/>
        <w:t>negocjacjami. Zgoda jest udzielana w odniesieniu do konkretnych informacji i przed ich ujawnieniem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4831A5E3" w14:textId="77777777" w:rsidR="00001679" w:rsidRPr="00D804F3" w:rsidRDefault="00001679" w:rsidP="00001679">
      <w:pPr>
        <w:pStyle w:val="Akapitzlist"/>
        <w:numPr>
          <w:ilvl w:val="0"/>
          <w:numId w:val="23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Zamawiający poinformuje Wykonawców o zakończeniu negocjacji oraz zaprosi ich do składania ofert dodatkowych podając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:</w:t>
      </w:r>
    </w:p>
    <w:p w14:paraId="33B5E256" w14:textId="77777777" w:rsidR="00001679" w:rsidRPr="00FA51B8" w:rsidRDefault="00001679" w:rsidP="00001679">
      <w:pPr>
        <w:numPr>
          <w:ilvl w:val="0"/>
          <w:numId w:val="20"/>
        </w:numPr>
        <w:spacing w:before="60" w:after="0" w:line="360" w:lineRule="auto"/>
        <w:ind w:left="1037" w:hanging="357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FA51B8">
        <w:rPr>
          <w:rFonts w:ascii="Arial" w:hAnsi="Arial" w:cs="Arial"/>
          <w:bCs/>
          <w:iCs/>
          <w:color w:val="000000"/>
          <w:lang w:val="x-none" w:eastAsia="x-none"/>
        </w:rPr>
        <w:t>nazwę oraz adres Zamawiającego, numer telefonu, adres poczty elektronicznej oraz strony internetowej prowadzonego postępowania</w:t>
      </w:r>
      <w:r w:rsidRPr="00FA51B8">
        <w:rPr>
          <w:rFonts w:ascii="Arial" w:hAnsi="Arial" w:cs="Arial"/>
          <w:bCs/>
          <w:iCs/>
          <w:color w:val="000000"/>
          <w:lang w:eastAsia="x-none"/>
        </w:rPr>
        <w:t>,</w:t>
      </w:r>
    </w:p>
    <w:p w14:paraId="63B8D428" w14:textId="77777777" w:rsidR="00001679" w:rsidRPr="00FA51B8" w:rsidRDefault="00001679" w:rsidP="00001679">
      <w:pPr>
        <w:numPr>
          <w:ilvl w:val="0"/>
          <w:numId w:val="20"/>
        </w:numPr>
        <w:spacing w:before="60" w:after="0" w:line="360" w:lineRule="auto"/>
        <w:ind w:left="1037" w:hanging="357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FA51B8">
        <w:rPr>
          <w:rFonts w:ascii="Arial" w:hAnsi="Arial" w:cs="Arial"/>
          <w:bCs/>
          <w:iCs/>
          <w:color w:val="000000"/>
          <w:lang w:val="x-none" w:eastAsia="x-none"/>
        </w:rPr>
        <w:t>sposób i termin składania ofert dodatkowych oraz język lub języki, w jakich muszą być one sporządzone, oraz termin otwarcia tych ofert</w:t>
      </w:r>
      <w:r w:rsidRPr="00FA51B8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44AFF758" w14:textId="77777777" w:rsidR="00001679" w:rsidRDefault="00001679" w:rsidP="00001679">
      <w:pPr>
        <w:pStyle w:val="Akapitzlist"/>
        <w:numPr>
          <w:ilvl w:val="0"/>
          <w:numId w:val="24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Wykonawca może złożyć ofertę dodatkową, która zawiera nowe propozycje w zakresie treści oferty podlegających ocenie w ramach kryteriów oceny ofert wskazanych przez Zamawiającego w zaproszeniu do negocjacji. W przypadku, gdy Wykonawca nie złoży oferty dodatkowej, wówczas wiążąca będzie oferta złożona w odpowiedzi na ogłoszenie o zamówieniu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2DB0CBA1" w14:textId="77777777" w:rsidR="00001679" w:rsidRDefault="00001679" w:rsidP="00001679">
      <w:pPr>
        <w:pStyle w:val="Akapitzlist"/>
        <w:numPr>
          <w:ilvl w:val="0"/>
          <w:numId w:val="24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Oferta dodatkowa nie może być mniej korzystna w żadnym z kryteriów oceny ofert wskazanych w zaproszeniu do negocjacji niż oferta złożona w odpowiedzi na ogłoszenie o zamówieniu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72809F1A" w14:textId="77777777" w:rsidR="00001679" w:rsidRDefault="00001679" w:rsidP="00001679">
      <w:pPr>
        <w:pStyle w:val="Akapitzlist"/>
        <w:numPr>
          <w:ilvl w:val="0"/>
          <w:numId w:val="24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D804F3">
        <w:rPr>
          <w:rFonts w:ascii="Arial" w:hAnsi="Arial" w:cs="Arial"/>
          <w:bCs/>
          <w:iCs/>
          <w:color w:val="000000"/>
          <w:lang w:val="x-none" w:eastAsia="x-none"/>
        </w:rPr>
        <w:t>Oferta przestaje wiązać Wykonawcę w takim zakresie, w jakim złoży on ofertę dodatkową zawierającą korzystniejsze propozycje w ramach każdego z kryteriów oceny ofert wskazanych w zaproszeniu do negocjacji</w:t>
      </w:r>
      <w:r w:rsidRPr="00D804F3">
        <w:rPr>
          <w:rFonts w:ascii="Arial" w:hAnsi="Arial" w:cs="Arial"/>
          <w:bCs/>
          <w:iCs/>
          <w:color w:val="000000"/>
          <w:lang w:eastAsia="x-none"/>
        </w:rPr>
        <w:t>.</w:t>
      </w:r>
    </w:p>
    <w:p w14:paraId="4B648A73" w14:textId="77777777" w:rsidR="00001679" w:rsidRPr="00D804F3" w:rsidRDefault="00001679" w:rsidP="00001679">
      <w:pPr>
        <w:pStyle w:val="Akapitzlist"/>
        <w:numPr>
          <w:ilvl w:val="0"/>
          <w:numId w:val="24"/>
        </w:numPr>
        <w:tabs>
          <w:tab w:val="num" w:pos="680"/>
        </w:tabs>
        <w:spacing w:before="120" w:after="0" w:line="360" w:lineRule="auto"/>
        <w:jc w:val="both"/>
        <w:outlineLvl w:val="1"/>
        <w:rPr>
          <w:rFonts w:ascii="Arial" w:hAnsi="Arial" w:cs="Arial"/>
          <w:bCs/>
          <w:iCs/>
          <w:color w:val="000000"/>
          <w:lang w:eastAsia="x-none"/>
        </w:rPr>
      </w:pPr>
      <w:r w:rsidRPr="00D804F3">
        <w:rPr>
          <w:rFonts w:ascii="Arial" w:hAnsi="Arial" w:cs="Arial"/>
        </w:rPr>
        <w:t>Oferta dodatkowa, która jest mniej korzystna w którymkolwiek z kryteriów oceny ofert wskazanych w zaproszeniu do negocjacji niż oferta złożona w odpowiedzi na ogłoszenie o zamówieniu, podlega odrzuceniu.</w:t>
      </w:r>
    </w:p>
    <w:p w14:paraId="6B204E18" w14:textId="77777777" w:rsidR="00001679" w:rsidRPr="00D804F3" w:rsidRDefault="00001679" w:rsidP="00001679">
      <w:pPr>
        <w:rPr>
          <w:lang w:val="x-none"/>
        </w:rPr>
      </w:pPr>
    </w:p>
    <w:p w14:paraId="507F8BA5" w14:textId="2FD6C51C" w:rsidR="00FD493C" w:rsidRPr="00001679" w:rsidRDefault="00FD493C" w:rsidP="00001679">
      <w:pPr>
        <w:rPr>
          <w:lang w:val="x-none"/>
        </w:rPr>
      </w:pPr>
    </w:p>
    <w:sectPr w:rsidR="00FD493C" w:rsidRPr="00001679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8364F7" w14:textId="77777777" w:rsidR="00F73F4A" w:rsidRDefault="00F73F4A" w:rsidP="004967F6">
      <w:pPr>
        <w:spacing w:after="0" w:line="240" w:lineRule="auto"/>
      </w:pPr>
      <w:r>
        <w:separator/>
      </w:r>
    </w:p>
  </w:endnote>
  <w:endnote w:type="continuationSeparator" w:id="0">
    <w:p w14:paraId="600B28B0" w14:textId="77777777" w:rsidR="00F73F4A" w:rsidRDefault="00F73F4A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001679">
            <w:rPr>
              <w:lang w:val="en-US"/>
            </w:rPr>
            <w:instrText>HYPERLINK "http://www.pkprzetargi.pl"</w:instrText>
          </w:r>
          <w:r>
            <w:fldChar w:fldCharType="separate"/>
          </w:r>
          <w:r w:rsidRPr="009C041B">
            <w:rPr>
              <w:rStyle w:val="Hipercze"/>
              <w:sz w:val="20"/>
              <w:szCs w:val="20"/>
              <w:lang w:val="en-US"/>
            </w:rPr>
            <w:t>www.pkprzetargi.pl</w:t>
          </w:r>
          <w:r>
            <w:fldChar w:fldCharType="end"/>
          </w:r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235C02">
              <w:rPr>
                <w:rStyle w:val="Hipercze"/>
                <w:sz w:val="20"/>
                <w:szCs w:val="20"/>
                <w:lang w:val="en-US"/>
              </w:rPr>
              <w:t>www.pk-group.pl</w:t>
            </w:r>
          </w:hyperlink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2A114" w14:textId="77777777" w:rsidR="00F73F4A" w:rsidRDefault="00F73F4A" w:rsidP="004967F6">
      <w:pPr>
        <w:spacing w:after="0" w:line="240" w:lineRule="auto"/>
      </w:pPr>
      <w:r>
        <w:separator/>
      </w:r>
    </w:p>
  </w:footnote>
  <w:footnote w:type="continuationSeparator" w:id="0">
    <w:p w14:paraId="2FAE59AC" w14:textId="77777777" w:rsidR="00F73F4A" w:rsidRDefault="00F73F4A" w:rsidP="00496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C40D30"/>
    <w:multiLevelType w:val="hybridMultilevel"/>
    <w:tmpl w:val="862242A0"/>
    <w:lvl w:ilvl="0" w:tplc="89FAC33C">
      <w:start w:val="1"/>
      <w:numFmt w:val="decimal"/>
      <w:lvlText w:val="%1)"/>
      <w:lvlJc w:val="left"/>
      <w:pPr>
        <w:ind w:left="1040" w:hanging="360"/>
      </w:pPr>
      <w:rPr>
        <w:rFonts w:ascii="Arial" w:hAnsi="Arial" w:cs="Arial" w:hint="default"/>
      </w:rPr>
    </w:lvl>
    <w:lvl w:ilvl="1" w:tplc="04150019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" w15:restartNumberingAfterBreak="0">
    <w:nsid w:val="023E2AE4"/>
    <w:multiLevelType w:val="hybridMultilevel"/>
    <w:tmpl w:val="472842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6C108F"/>
    <w:multiLevelType w:val="hybridMultilevel"/>
    <w:tmpl w:val="C5A61F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F73980"/>
    <w:multiLevelType w:val="hybridMultilevel"/>
    <w:tmpl w:val="8E5280D0"/>
    <w:lvl w:ilvl="0" w:tplc="47C23DDE">
      <w:start w:val="1"/>
      <w:numFmt w:val="upperRoman"/>
      <w:lvlText w:val="%1."/>
      <w:lvlJc w:val="left"/>
      <w:pPr>
        <w:ind w:left="1080" w:hanging="720"/>
      </w:pPr>
      <w:rPr>
        <w:color w:val="000000"/>
      </w:rPr>
    </w:lvl>
    <w:lvl w:ilvl="1" w:tplc="C620333C">
      <w:start w:val="1"/>
      <w:numFmt w:val="decimal"/>
      <w:lvlText w:val="%2."/>
      <w:lvlJc w:val="left"/>
      <w:pPr>
        <w:ind w:left="1440" w:hanging="360"/>
      </w:pPr>
      <w:rPr>
        <w:rFonts w:ascii="Arial" w:eastAsia="Times New Roman" w:hAnsi="Arial" w:cs="Arial" w:hint="default"/>
        <w:b/>
        <w:bCs/>
        <w:sz w:val="22"/>
        <w:szCs w:val="22"/>
      </w:r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244425C">
      <w:start w:val="1"/>
      <w:numFmt w:val="lowerLetter"/>
      <w:lvlText w:val="%4)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AC579E"/>
    <w:multiLevelType w:val="hybridMultilevel"/>
    <w:tmpl w:val="8F5AEE72"/>
    <w:lvl w:ilvl="0" w:tplc="A546E310">
      <w:start w:val="1"/>
      <w:numFmt w:val="decimal"/>
      <w:lvlText w:val="%1)"/>
      <w:lvlJc w:val="left"/>
      <w:pPr>
        <w:ind w:left="104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7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C264F9"/>
    <w:multiLevelType w:val="hybridMultilevel"/>
    <w:tmpl w:val="9EB4E848"/>
    <w:lvl w:ilvl="0" w:tplc="A058D37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2A5079EF"/>
    <w:multiLevelType w:val="hybridMultilevel"/>
    <w:tmpl w:val="C55C02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891DE1"/>
    <w:multiLevelType w:val="hybridMultilevel"/>
    <w:tmpl w:val="1AE8893E"/>
    <w:lvl w:ilvl="0" w:tplc="F2C64BC4">
      <w:start w:val="1"/>
      <w:numFmt w:val="lowerLetter"/>
      <w:lvlText w:val="%1)"/>
      <w:lvlJc w:val="left"/>
      <w:pPr>
        <w:ind w:left="10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3" w15:restartNumberingAfterBreak="0">
    <w:nsid w:val="2E2458F7"/>
    <w:multiLevelType w:val="hybridMultilevel"/>
    <w:tmpl w:val="6624F8DE"/>
    <w:lvl w:ilvl="0" w:tplc="40EC0CE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8DD69E3"/>
    <w:multiLevelType w:val="hybridMultilevel"/>
    <w:tmpl w:val="C36A2E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3B5E83"/>
    <w:multiLevelType w:val="hybridMultilevel"/>
    <w:tmpl w:val="6B841F1E"/>
    <w:lvl w:ilvl="0" w:tplc="EBB6422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5DC519E1"/>
    <w:multiLevelType w:val="hybridMultilevel"/>
    <w:tmpl w:val="F218122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24620E"/>
    <w:multiLevelType w:val="hybridMultilevel"/>
    <w:tmpl w:val="ECEA5FBC"/>
    <w:lvl w:ilvl="0" w:tplc="7A4C13B6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2F32A3"/>
    <w:multiLevelType w:val="multilevel"/>
    <w:tmpl w:val="0B7C13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color w:val="auto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32" w:hanging="1800"/>
      </w:pPr>
      <w:rPr>
        <w:rFonts w:hint="default"/>
      </w:rPr>
    </w:lvl>
  </w:abstractNum>
  <w:abstractNum w:abstractNumId="21" w15:restartNumberingAfterBreak="0">
    <w:nsid w:val="6E1A3321"/>
    <w:multiLevelType w:val="hybridMultilevel"/>
    <w:tmpl w:val="B5EE09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726A9E"/>
    <w:multiLevelType w:val="hybridMultilevel"/>
    <w:tmpl w:val="C4CC5020"/>
    <w:lvl w:ilvl="0" w:tplc="5A9A306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7EC50DF7"/>
    <w:multiLevelType w:val="hybridMultilevel"/>
    <w:tmpl w:val="BAFE353E"/>
    <w:lvl w:ilvl="0" w:tplc="D3F2977C">
      <w:start w:val="1"/>
      <w:numFmt w:val="lowerLetter"/>
      <w:lvlText w:val="%1)"/>
      <w:lvlJc w:val="left"/>
      <w:pPr>
        <w:ind w:left="1040" w:hanging="360"/>
      </w:pPr>
      <w:rPr>
        <w:rFonts w:ascii="Arial" w:eastAsia="Times New Roman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num w:numId="1" w16cid:durableId="317156502">
    <w:abstractNumId w:val="8"/>
  </w:num>
  <w:num w:numId="2" w16cid:durableId="1092966380">
    <w:abstractNumId w:val="7"/>
  </w:num>
  <w:num w:numId="3" w16cid:durableId="2108381451">
    <w:abstractNumId w:val="5"/>
  </w:num>
  <w:num w:numId="4" w16cid:durableId="1918128397">
    <w:abstractNumId w:val="14"/>
  </w:num>
  <w:num w:numId="5" w16cid:durableId="1968315341">
    <w:abstractNumId w:val="0"/>
  </w:num>
  <w:num w:numId="6" w16cid:durableId="1228608305">
    <w:abstractNumId w:val="17"/>
  </w:num>
  <w:num w:numId="7" w16cid:durableId="1976332574">
    <w:abstractNumId w:val="10"/>
  </w:num>
  <w:num w:numId="8" w16cid:durableId="766538616">
    <w:abstractNumId w:val="2"/>
  </w:num>
  <w:num w:numId="9" w16cid:durableId="1042093386">
    <w:abstractNumId w:val="15"/>
  </w:num>
  <w:num w:numId="10" w16cid:durableId="1269462576">
    <w:abstractNumId w:val="18"/>
  </w:num>
  <w:num w:numId="11" w16cid:durableId="802502828">
    <w:abstractNumId w:val="23"/>
  </w:num>
  <w:num w:numId="12" w16cid:durableId="1829516923">
    <w:abstractNumId w:val="12"/>
  </w:num>
  <w:num w:numId="13" w16cid:durableId="1458068524">
    <w:abstractNumId w:val="3"/>
  </w:num>
  <w:num w:numId="14" w16cid:durableId="127115718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127207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9747241">
    <w:abstractNumId w:val="21"/>
  </w:num>
  <w:num w:numId="17" w16cid:durableId="2119643308">
    <w:abstractNumId w:val="20"/>
  </w:num>
  <w:num w:numId="18" w16cid:durableId="913932042">
    <w:abstractNumId w:val="22"/>
  </w:num>
  <w:num w:numId="19" w16cid:durableId="993410715">
    <w:abstractNumId w:val="1"/>
  </w:num>
  <w:num w:numId="20" w16cid:durableId="282226238">
    <w:abstractNumId w:val="6"/>
  </w:num>
  <w:num w:numId="21" w16cid:durableId="1286546816">
    <w:abstractNumId w:val="11"/>
  </w:num>
  <w:num w:numId="22" w16cid:durableId="274218738">
    <w:abstractNumId w:val="16"/>
  </w:num>
  <w:num w:numId="23" w16cid:durableId="1020624393">
    <w:abstractNumId w:val="19"/>
  </w:num>
  <w:num w:numId="24" w16cid:durableId="79313189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01679"/>
    <w:rsid w:val="000226D1"/>
    <w:rsid w:val="000502F6"/>
    <w:rsid w:val="000E0970"/>
    <w:rsid w:val="00235C4D"/>
    <w:rsid w:val="00284C76"/>
    <w:rsid w:val="003368D4"/>
    <w:rsid w:val="003607B8"/>
    <w:rsid w:val="003D32B2"/>
    <w:rsid w:val="003E5054"/>
    <w:rsid w:val="004967F6"/>
    <w:rsid w:val="004E40C1"/>
    <w:rsid w:val="00544914"/>
    <w:rsid w:val="005C1D97"/>
    <w:rsid w:val="0063273A"/>
    <w:rsid w:val="006702AF"/>
    <w:rsid w:val="007E5C9F"/>
    <w:rsid w:val="008329E5"/>
    <w:rsid w:val="008670AF"/>
    <w:rsid w:val="009166FA"/>
    <w:rsid w:val="009C041B"/>
    <w:rsid w:val="00B33AF2"/>
    <w:rsid w:val="00BC37B9"/>
    <w:rsid w:val="00BD655F"/>
    <w:rsid w:val="00BF660F"/>
    <w:rsid w:val="00C0326A"/>
    <w:rsid w:val="00C71821"/>
    <w:rsid w:val="00C941B6"/>
    <w:rsid w:val="00DA6EC5"/>
    <w:rsid w:val="00DF674C"/>
    <w:rsid w:val="00DF68D5"/>
    <w:rsid w:val="00EB595C"/>
    <w:rsid w:val="00F73F4A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2 heading,A_wyliczenie,K-P_odwolanie,Akapit z listą5,maz_wyliczenie,opis dzialania,CW_Lista,mm,naglowek,Akapit z listą BS,Colorful List Accent 1,Akapit z listą4,Średnia siatka 1 — akcent 21,sw tekst,Obiekt"/>
    <w:basedOn w:val="Normalny"/>
    <w:link w:val="AkapitzlistZnak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mm Znak,naglowek Znak,Akapit z listą BS Znak,sw tekst Znak"/>
    <w:link w:val="Akapitzlist"/>
    <w:uiPriority w:val="34"/>
    <w:qFormat/>
    <w:locked/>
    <w:rsid w:val="000226D1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-group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476</Words>
  <Characters>2858</Characters>
  <Application>Microsoft Office Word</Application>
  <DocSecurity>0</DocSecurity>
  <Lines>23</Lines>
  <Paragraphs>6</Paragraphs>
  <ScaleCrop>false</ScaleCrop>
  <Company/>
  <LinksUpToDate>false</LinksUpToDate>
  <CharactersWithSpaces>3328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2</cp:revision>
  <dcterms:created xsi:type="dcterms:W3CDTF">2026-04-18T19:40:00Z</dcterms:created>
  <dcterms:modified xsi:type="dcterms:W3CDTF">2026-04-18T19:40:00Z</dcterms:modified>
</cp:coreProperties>
</file>